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B12" w:rsidRDefault="00D54B12" w:rsidP="00FE248A">
      <w:pPr>
        <w:spacing w:after="240" w:line="480" w:lineRule="auto"/>
        <w:ind w:firstLine="720"/>
        <w:rPr>
          <w:b/>
        </w:rPr>
      </w:pPr>
      <w:r w:rsidRPr="00D54B12">
        <w:rPr>
          <w:b/>
        </w:rPr>
        <w:t xml:space="preserve">                           </w:t>
      </w:r>
    </w:p>
    <w:p w:rsidR="00D54B12" w:rsidRDefault="00D54B12" w:rsidP="00FE248A">
      <w:pPr>
        <w:spacing w:after="240" w:line="480" w:lineRule="auto"/>
        <w:ind w:firstLine="720"/>
        <w:rPr>
          <w:b/>
        </w:rPr>
      </w:pPr>
    </w:p>
    <w:p w:rsidR="00FE248A" w:rsidRDefault="00FE248A" w:rsidP="00FE248A">
      <w:pPr>
        <w:spacing w:after="240" w:line="480" w:lineRule="auto"/>
        <w:jc w:val="center"/>
      </w:pPr>
    </w:p>
    <w:p w:rsidR="00FE248A" w:rsidRDefault="00FE248A" w:rsidP="00FE248A">
      <w:pPr>
        <w:spacing w:after="240" w:line="480" w:lineRule="auto"/>
        <w:jc w:val="center"/>
      </w:pPr>
    </w:p>
    <w:p w:rsidR="00FE248A" w:rsidRDefault="00D54B12" w:rsidP="00FE248A">
      <w:pPr>
        <w:spacing w:after="240" w:line="480" w:lineRule="auto"/>
        <w:jc w:val="center"/>
      </w:pPr>
      <w:r w:rsidRPr="00FE248A">
        <w:t>Baseline Data System</w:t>
      </w:r>
    </w:p>
    <w:p w:rsidR="00D54B12" w:rsidRPr="00E943DF" w:rsidRDefault="00D54B12" w:rsidP="00FE248A">
      <w:pPr>
        <w:spacing w:after="240" w:line="480" w:lineRule="auto"/>
        <w:jc w:val="center"/>
      </w:pPr>
      <w:r w:rsidRPr="00E943DF">
        <w:t>Student’s Name</w:t>
      </w:r>
    </w:p>
    <w:p w:rsidR="00D54B12" w:rsidRPr="00E943DF" w:rsidRDefault="00FE248A" w:rsidP="00FE248A">
      <w:pPr>
        <w:spacing w:line="480" w:lineRule="auto"/>
        <w:jc w:val="center"/>
      </w:pPr>
      <w:r>
        <w:t>Institution of</w:t>
      </w:r>
      <w:r w:rsidR="00D54B12" w:rsidRPr="00E943DF">
        <w:t xml:space="preserve"> Affiliation</w:t>
      </w:r>
    </w:p>
    <w:p w:rsidR="00D54B12" w:rsidRPr="00E943DF" w:rsidRDefault="00D54B12" w:rsidP="00FE248A">
      <w:pPr>
        <w:spacing w:line="480" w:lineRule="auto"/>
        <w:jc w:val="center"/>
      </w:pPr>
      <w:r w:rsidRPr="00E943DF">
        <w:t>Date</w:t>
      </w:r>
    </w:p>
    <w:p w:rsidR="00D54B12" w:rsidRDefault="00D54B12" w:rsidP="00FE248A">
      <w:pPr>
        <w:spacing w:after="240" w:line="480" w:lineRule="auto"/>
        <w:ind w:firstLine="720"/>
        <w:rPr>
          <w:b/>
        </w:rPr>
      </w:pPr>
    </w:p>
    <w:p w:rsidR="00D54B12" w:rsidRDefault="00D54B12" w:rsidP="00FE248A">
      <w:pPr>
        <w:spacing w:after="240" w:line="480" w:lineRule="auto"/>
        <w:ind w:firstLine="720"/>
        <w:rPr>
          <w:b/>
        </w:rPr>
      </w:pPr>
    </w:p>
    <w:p w:rsidR="00D54B12" w:rsidRDefault="00D54B12" w:rsidP="00FE248A">
      <w:pPr>
        <w:spacing w:after="240" w:line="480" w:lineRule="auto"/>
        <w:ind w:firstLine="720"/>
        <w:rPr>
          <w:b/>
        </w:rPr>
      </w:pPr>
    </w:p>
    <w:p w:rsidR="00D54B12" w:rsidRDefault="00D54B12" w:rsidP="00FE248A">
      <w:pPr>
        <w:spacing w:after="240" w:line="480" w:lineRule="auto"/>
        <w:ind w:firstLine="720"/>
        <w:rPr>
          <w:b/>
        </w:rPr>
      </w:pPr>
    </w:p>
    <w:p w:rsidR="00D54B12" w:rsidRDefault="00D54B12" w:rsidP="00FE248A">
      <w:pPr>
        <w:spacing w:after="240" w:line="480" w:lineRule="auto"/>
        <w:ind w:firstLine="720"/>
        <w:rPr>
          <w:b/>
        </w:rPr>
      </w:pPr>
    </w:p>
    <w:p w:rsidR="00D54B12" w:rsidRDefault="00D54B12" w:rsidP="00FE248A">
      <w:pPr>
        <w:spacing w:after="240" w:line="480" w:lineRule="auto"/>
        <w:ind w:firstLine="720"/>
        <w:rPr>
          <w:b/>
        </w:rPr>
      </w:pPr>
    </w:p>
    <w:p w:rsidR="00D54B12" w:rsidRDefault="00D54B12" w:rsidP="00FE248A">
      <w:pPr>
        <w:spacing w:after="240" w:line="480" w:lineRule="auto"/>
        <w:ind w:firstLine="720"/>
        <w:rPr>
          <w:b/>
        </w:rPr>
      </w:pPr>
    </w:p>
    <w:p w:rsidR="00D54B12" w:rsidRDefault="00D54B12" w:rsidP="00FE248A">
      <w:pPr>
        <w:spacing w:after="240" w:line="480" w:lineRule="auto"/>
        <w:ind w:firstLine="720"/>
        <w:rPr>
          <w:b/>
        </w:rPr>
      </w:pPr>
    </w:p>
    <w:p w:rsidR="00D54B12" w:rsidRDefault="00D54B12" w:rsidP="00FE248A">
      <w:pPr>
        <w:spacing w:after="240" w:line="480" w:lineRule="auto"/>
        <w:ind w:firstLine="720"/>
        <w:rPr>
          <w:b/>
        </w:rPr>
      </w:pPr>
    </w:p>
    <w:p w:rsidR="00D54B12" w:rsidRPr="00D54B12" w:rsidRDefault="00D54B12" w:rsidP="00FE248A">
      <w:pPr>
        <w:spacing w:after="240" w:line="480" w:lineRule="auto"/>
        <w:jc w:val="center"/>
        <w:rPr>
          <w:b/>
        </w:rPr>
      </w:pPr>
      <w:r w:rsidRPr="00D54B12">
        <w:rPr>
          <w:b/>
        </w:rPr>
        <w:t xml:space="preserve">Baseline </w:t>
      </w:r>
      <w:r w:rsidR="00FE248A" w:rsidRPr="00FE248A">
        <w:rPr>
          <w:b/>
        </w:rPr>
        <w:t>Data Design System</w:t>
      </w:r>
    </w:p>
    <w:p w:rsidR="008E664E" w:rsidRDefault="00CB1628" w:rsidP="00FE248A">
      <w:pPr>
        <w:spacing w:after="240" w:line="480" w:lineRule="auto"/>
        <w:ind w:firstLine="720"/>
      </w:pPr>
      <w:r>
        <w:t>Riyad health care is a non-profit organization agency involved with youth m</w:t>
      </w:r>
      <w:r w:rsidR="00A747AA">
        <w:t>ental health care in California</w:t>
      </w:r>
      <w:r w:rsidR="00181D4F">
        <w:t>. The institution has 30</w:t>
      </w:r>
      <w:r>
        <w:t xml:space="preserve"> certified</w:t>
      </w:r>
      <w:r w:rsidR="009759BD">
        <w:t xml:space="preserve"> medical instructors and 15</w:t>
      </w:r>
      <w:r>
        <w:t xml:space="preserve"> professional phycologists. The institution provides everyday counseling and medical services to youths facing mental issues and disorders around the city. The organization plans to conduct a mental counseling program in a nearby high school to prevent school dropouts and enhance learning performances among students. Notably, the school had reported an overall drop in performance and breaking </w:t>
      </w:r>
      <w:r w:rsidR="009667F9">
        <w:t>school dropout rates</w:t>
      </w:r>
      <w:r>
        <w:t xml:space="preserve"> due to emotional issues resulting from childhood maltreatment. The company started by assessing the number of individuals who might be undergoing emotional distress by seeking a record of students who have been involved in school crimes such as stealing, fighting</w:t>
      </w:r>
      <w:r w:rsidR="009667F9">
        <w:t>,</w:t>
      </w:r>
      <w:r>
        <w:t xml:space="preserve"> and discriminating against others. The company evaluators engaged with teachers while undertaking the assessment.</w:t>
      </w:r>
    </w:p>
    <w:p w:rsidR="008E664E" w:rsidRDefault="00CB1628" w:rsidP="00FE248A">
      <w:pPr>
        <w:spacing w:before="240" w:after="240" w:line="480" w:lineRule="auto"/>
        <w:ind w:firstLine="720"/>
      </w:pPr>
      <w:r>
        <w:t xml:space="preserve">The evaluators made use of open-ended questions to students involved in the mentioned school misconducts. </w:t>
      </w:r>
      <w:r w:rsidR="000C079C">
        <w:t>150</w:t>
      </w:r>
      <w:r>
        <w:t xml:space="preserve"> students were subjected to the questions, and results </w:t>
      </w:r>
      <w:r w:rsidR="009667F9">
        <w:t xml:space="preserve">were </w:t>
      </w:r>
      <w:r>
        <w:t>recorded appropriately. The teacher had a copy of the result to maintain transparency and create teamwork with all the stakeholders. After the survey, the organization w</w:t>
      </w:r>
      <w:r w:rsidR="009667F9">
        <w:t>as</w:t>
      </w:r>
      <w:r>
        <w:t xml:space="preserve"> ascertained and concluded that the results of school dropouts were a result of childhood maltreatment. Evaluators recommended that the students ought</w:t>
      </w:r>
      <w:r w:rsidR="009667F9">
        <w:t xml:space="preserve"> to</w:t>
      </w:r>
      <w:r>
        <w:t xml:space="preserve"> have regular counseling in nine months to improve their mental health. The organization compiled a report of the assessment results and the engagement counseling plan with the students. Both teachers and the organization management reviewed the report. Finally, the report and the recommendation w</w:t>
      </w:r>
      <w:r w:rsidR="009667F9">
        <w:t>ere</w:t>
      </w:r>
      <w:r>
        <w:t xml:space="preserve"> approved by all stakeholders and the action plan program to follow. The action plan would involve biweekly engagement with the students, counsel</w:t>
      </w:r>
      <w:r w:rsidR="009667F9">
        <w:t>ing, and assessing their performance and school misconduct improvemen</w:t>
      </w:r>
      <w:r>
        <w:t>t.</w:t>
      </w:r>
    </w:p>
    <w:p w:rsidR="008E664E" w:rsidRPr="00D54B12" w:rsidRDefault="00CB1628" w:rsidP="00FE248A">
      <w:pPr>
        <w:spacing w:before="240" w:after="240" w:line="480" w:lineRule="auto"/>
        <w:jc w:val="center"/>
        <w:rPr>
          <w:b/>
        </w:rPr>
      </w:pPr>
      <w:r w:rsidRPr="00D54B12">
        <w:rPr>
          <w:b/>
        </w:rPr>
        <w:lastRenderedPageBreak/>
        <w:t xml:space="preserve">Formative </w:t>
      </w:r>
      <w:r w:rsidR="00FE248A" w:rsidRPr="00D54B12">
        <w:rPr>
          <w:b/>
        </w:rPr>
        <w:t>Evaluation</w:t>
      </w:r>
    </w:p>
    <w:p w:rsidR="008E664E" w:rsidRDefault="00CB1628" w:rsidP="00FE248A">
      <w:pPr>
        <w:spacing w:before="240" w:after="240" w:line="480" w:lineRule="auto"/>
        <w:ind w:firstLine="720"/>
      </w:pPr>
      <w:r>
        <w:t>In a formative evaluation method, the field data is collected after the commencement of a program before its conclusion. The data collected are commonly referred to as interim data. The evaluators collect data to illustrate the progress of the action plan while the program is still forming. The data collected are primarily used by both funders and the program developers. They may wish to know the feasibility of the new program and determine if there any improvements needed. Usually, any feasible program is implemented according to the plan and yields expected benefits to the target individuals. Formative evaluation data are often preliminary and seeks cautious interpretation with all the stakeholders involved. Fo</w:t>
      </w:r>
      <w:r w:rsidR="00A747AA">
        <w:t>rmative evaluation can be used in healthcare to improve clinical implementation efforts (Elwy et al</w:t>
      </w:r>
      <w:r w:rsidR="009667F9">
        <w:t>.</w:t>
      </w:r>
      <w:r w:rsidR="00A747AA">
        <w:t>, 2020)</w:t>
      </w:r>
      <w:r>
        <w:t xml:space="preserve">. The main advantage is that the evaluation aids evaluators </w:t>
      </w:r>
      <w:r w:rsidR="009667F9">
        <w:t>in identifying</w:t>
      </w:r>
      <w:r>
        <w:t xml:space="preserve"> the gap treatment in advance and make any changes in the methods used. However, its time consuming and requires </w:t>
      </w:r>
      <w:r w:rsidR="009667F9">
        <w:t>many</w:t>
      </w:r>
      <w:r>
        <w:t xml:space="preserve"> resources for a successful realization.</w:t>
      </w:r>
    </w:p>
    <w:p w:rsidR="008E664E" w:rsidRPr="00D54B12" w:rsidRDefault="00D54B12" w:rsidP="00FE248A">
      <w:pPr>
        <w:spacing w:before="240" w:after="240" w:line="480" w:lineRule="auto"/>
        <w:jc w:val="center"/>
        <w:rPr>
          <w:b/>
        </w:rPr>
      </w:pPr>
      <w:r w:rsidRPr="00D54B12">
        <w:rPr>
          <w:b/>
        </w:rPr>
        <w:t>Implementation</w:t>
      </w:r>
      <w:r w:rsidR="00CB1628" w:rsidRPr="00D54B12">
        <w:rPr>
          <w:b/>
        </w:rPr>
        <w:t xml:space="preserve"> </w:t>
      </w:r>
      <w:r w:rsidR="00FE248A" w:rsidRPr="00D54B12">
        <w:rPr>
          <w:b/>
        </w:rPr>
        <w:t>Evaluation</w:t>
      </w:r>
    </w:p>
    <w:p w:rsidR="008E664E" w:rsidRDefault="00CB1628" w:rsidP="00FE248A">
      <w:pPr>
        <w:spacing w:before="240" w:after="240" w:line="480" w:lineRule="auto"/>
        <w:ind w:firstLine="720"/>
      </w:pPr>
      <w:r>
        <w:t xml:space="preserve">The implementation evaluation focuses on exploring the planned actions to ensure they are implemented as intended. Also, it </w:t>
      </w:r>
      <w:r w:rsidR="009667F9">
        <w:t xml:space="preserve">is </w:t>
      </w:r>
      <w:r>
        <w:t xml:space="preserve">concerned with the findings and ensured that they are recorded and reported at any time. It usually happens after the formative evaluation. It can be used to evaluate the implementation of a smartphone application at an academic medical </w:t>
      </w:r>
      <w:r w:rsidR="00FE248A">
        <w:t>center</w:t>
      </w:r>
      <w:r>
        <w:t xml:space="preserve"> to show its effectiveness to patients</w:t>
      </w:r>
      <w:r w:rsidR="00A747AA">
        <w:t xml:space="preserve"> (Ware, 2018)</w:t>
      </w:r>
      <w:r>
        <w:t>. Its main advantage is that it identifies the programs weakness and the strength to ensure effective implementation. However, one of its challenges is lack of b</w:t>
      </w:r>
      <w:r w:rsidR="009667F9">
        <w:t>u</w:t>
      </w:r>
      <w:r>
        <w:t>y-in from stakeholders, resulting in limited resources such as uncooperative staff.</w:t>
      </w:r>
    </w:p>
    <w:p w:rsidR="008E664E" w:rsidRPr="00D54B12" w:rsidRDefault="00CB1628" w:rsidP="00FE248A">
      <w:pPr>
        <w:spacing w:before="240" w:after="240" w:line="480" w:lineRule="auto"/>
        <w:jc w:val="center"/>
        <w:rPr>
          <w:b/>
        </w:rPr>
      </w:pPr>
      <w:r w:rsidRPr="00D54B12">
        <w:rPr>
          <w:b/>
        </w:rPr>
        <w:t xml:space="preserve">Summative </w:t>
      </w:r>
      <w:r w:rsidR="00FE248A" w:rsidRPr="00D54B12">
        <w:rPr>
          <w:b/>
        </w:rPr>
        <w:t>Evaluation</w:t>
      </w:r>
    </w:p>
    <w:p w:rsidR="008E664E" w:rsidRDefault="00CB1628" w:rsidP="00FE248A">
      <w:pPr>
        <w:spacing w:before="240" w:after="240" w:line="480" w:lineRule="auto"/>
        <w:ind w:firstLine="720"/>
      </w:pPr>
      <w:r>
        <w:t>The summative evaluation refers to reports compiled after the program has been existing for a while. The evaluation is usually held after formative and implementation evaluation. It is usually conducted after the implementation evaluation. It aims at qualitative assessment and summing up the program achievements and the noticeable developments. The evaluations are not experimental but rather descriptive ones. Summative evaluation can be used in</w:t>
      </w:r>
      <w:r w:rsidR="00A747AA">
        <w:t xml:space="preserve"> secondary</w:t>
      </w:r>
      <w:r>
        <w:t xml:space="preserve"> schools at the end of an instructional unit and compare against </w:t>
      </w:r>
      <w:r w:rsidR="00A747AA">
        <w:t>standards (Upikang, 2017)</w:t>
      </w:r>
      <w:r>
        <w:t>. Funders usually request the evaluations to know the details of people served by the programs in terms of numbers. Besides, they seek to know the potential barriers to the implementation process and how they have overcome them</w:t>
      </w:r>
      <w:r w:rsidR="009667F9">
        <w:t>,</w:t>
      </w:r>
      <w:r>
        <w:t xml:space="preserve"> determine if the participants were satisfied</w:t>
      </w:r>
      <w:r w:rsidR="009667F9">
        <w:t>,</w:t>
      </w:r>
      <w:r>
        <w:t xml:space="preserve"> and assess if the program was beneficial. </w:t>
      </w:r>
      <w:r w:rsidR="009667F9">
        <w:t>The e</w:t>
      </w:r>
      <w:r>
        <w:t>valuation shows how the program was developed and revealed both the political and social contexts in which the program was conducted. Nonetheless, one disadvantage with the evaluation is that it may not reflect on the acquisition level of the concepts taught or involved with the participants.</w:t>
      </w:r>
    </w:p>
    <w:p w:rsidR="008E664E" w:rsidRPr="00D54B12" w:rsidRDefault="00CB1628" w:rsidP="00FE248A">
      <w:pPr>
        <w:spacing w:before="240" w:after="240" w:line="480" w:lineRule="auto"/>
        <w:jc w:val="center"/>
        <w:rPr>
          <w:b/>
        </w:rPr>
      </w:pPr>
      <w:r w:rsidRPr="00D54B12">
        <w:rPr>
          <w:b/>
        </w:rPr>
        <w:t xml:space="preserve">Qualitative </w:t>
      </w:r>
      <w:r w:rsidR="00FE248A" w:rsidRPr="00D54B12">
        <w:rPr>
          <w:b/>
        </w:rPr>
        <w:t>Evaluation</w:t>
      </w:r>
    </w:p>
    <w:p w:rsidR="008E664E" w:rsidRDefault="00CB1628" w:rsidP="00FE248A">
      <w:pPr>
        <w:spacing w:before="240" w:after="240" w:line="480" w:lineRule="auto"/>
        <w:ind w:firstLine="720"/>
      </w:pPr>
      <w:r>
        <w:t>In a qualitative analysis, the data is collected through a review of written documents such as personal diaries, direct observation</w:t>
      </w:r>
      <w:r w:rsidR="009667F9">
        <w:t>,</w:t>
      </w:r>
      <w:r>
        <w:t xml:space="preserve"> and interviews. Its primary goal is to provide personalized information based on the participants</w:t>
      </w:r>
      <w:r w:rsidR="009667F9">
        <w:t>’</w:t>
      </w:r>
      <w:r>
        <w:t xml:space="preserve"> perception and the dynamic of a program impact—qualitative evaluation tests the workability of any evaluation method. Qualitative evaluation can be used in schools for students suffering from </w:t>
      </w:r>
      <w:r w:rsidR="00D54B12">
        <w:t>depression (Stange, Alloy &amp; Fresco, 2017)</w:t>
      </w:r>
      <w:r>
        <w:t>. It can evaluate the cause of depression through open-ended questions. One advantage with the evaluation is that since the information is private, it may incorporate emotion, leading to purely statistical findings. However, one of the disadvantages is that it may require more than one session with participants to avoid making costly mistakes in the evaluation process.</w:t>
      </w:r>
    </w:p>
    <w:p w:rsidR="008E664E" w:rsidRDefault="00CB1628" w:rsidP="00FE248A">
      <w:pPr>
        <w:spacing w:before="240" w:after="240" w:line="480" w:lineRule="auto"/>
        <w:ind w:firstLine="720"/>
      </w:pPr>
      <w:r>
        <w:t>Baseline data design is an appropriate method for evaluating mental health and substance abuse. In drug-free institutions such as schools, a baseline data design provides vital information at all school levels and ensures program effectiveness. It endures program monitoring, measurement of the progress</w:t>
      </w:r>
      <w:r w:rsidR="009667F9">
        <w:t>,</w:t>
      </w:r>
      <w:r>
        <w:t xml:space="preserve"> and tracking results. In evaluating mental health, baseline data design reveals how the causes of mental issues and the planned action to help reduce its effect in a workplace or a</w:t>
      </w:r>
      <w:r w:rsidR="00F72A05">
        <w:t xml:space="preserve"> learning institution. T</w:t>
      </w:r>
      <w:bookmarkStart w:id="0" w:name="_GoBack"/>
      <w:bookmarkEnd w:id="0"/>
      <w:r>
        <w:t>he baseline data design enables evaluators and all the stakeholders to check if the program is working or is cost-effective.</w:t>
      </w:r>
    </w:p>
    <w:p w:rsidR="00D54B12" w:rsidRDefault="00D54B12" w:rsidP="00FE248A">
      <w:pPr>
        <w:spacing w:before="240" w:after="240" w:line="480" w:lineRule="auto"/>
      </w:pPr>
    </w:p>
    <w:p w:rsidR="00D54B12" w:rsidRDefault="00D54B12" w:rsidP="00FE248A">
      <w:pPr>
        <w:spacing w:before="240" w:after="240" w:line="480" w:lineRule="auto"/>
      </w:pPr>
    </w:p>
    <w:p w:rsidR="00A747AA" w:rsidRDefault="00A747AA" w:rsidP="00FE248A">
      <w:pPr>
        <w:spacing w:before="240" w:after="240" w:line="480" w:lineRule="auto"/>
      </w:pPr>
    </w:p>
    <w:p w:rsidR="00EB7C10" w:rsidRDefault="00EB7C10" w:rsidP="00FE248A">
      <w:pPr>
        <w:spacing w:before="240" w:after="240" w:line="480" w:lineRule="auto"/>
      </w:pPr>
    </w:p>
    <w:p w:rsidR="00EB7C10" w:rsidRDefault="00EB7C10" w:rsidP="00FE248A">
      <w:pPr>
        <w:spacing w:before="240" w:after="240" w:line="480" w:lineRule="auto"/>
      </w:pPr>
    </w:p>
    <w:p w:rsidR="00EB7C10" w:rsidRDefault="00EB7C10" w:rsidP="00FE248A">
      <w:pPr>
        <w:spacing w:before="240" w:after="240" w:line="480" w:lineRule="auto"/>
      </w:pPr>
    </w:p>
    <w:p w:rsidR="00EB7C10" w:rsidRDefault="00EB7C10" w:rsidP="00FE248A">
      <w:pPr>
        <w:spacing w:before="240" w:after="240" w:line="480" w:lineRule="auto"/>
      </w:pPr>
    </w:p>
    <w:p w:rsidR="00EB7C10" w:rsidRDefault="00EB7C10" w:rsidP="00FE248A">
      <w:pPr>
        <w:spacing w:before="240" w:after="240" w:line="480" w:lineRule="auto"/>
      </w:pPr>
    </w:p>
    <w:p w:rsidR="00A747AA" w:rsidRDefault="00A747AA" w:rsidP="00FE248A">
      <w:pPr>
        <w:spacing w:before="240" w:after="240" w:line="480" w:lineRule="auto"/>
        <w:jc w:val="center"/>
      </w:pPr>
      <w:r>
        <w:t>References</w:t>
      </w:r>
    </w:p>
    <w:p w:rsidR="00A747AA" w:rsidRDefault="00A747AA" w:rsidP="00FE248A">
      <w:pPr>
        <w:spacing w:line="480" w:lineRule="auto"/>
        <w:ind w:left="720" w:hanging="720"/>
      </w:pPr>
      <w:r>
        <w:t xml:space="preserve">Elwy, A. R., Wasan, A. D., Gillman, A. G., Johnston, K. L., Dodds, N., McFarland, C., &amp; Greco, C. M. (2020). Using formative evaluation methods to improve clinical implementation efforts: description and an example. </w:t>
      </w:r>
      <w:r>
        <w:rPr>
          <w:i/>
          <w:iCs/>
        </w:rPr>
        <w:t xml:space="preserve">Psychiatry </w:t>
      </w:r>
      <w:r w:rsidR="009667F9">
        <w:rPr>
          <w:i/>
          <w:iCs/>
        </w:rPr>
        <w:t>R</w:t>
      </w:r>
      <w:r>
        <w:rPr>
          <w:i/>
          <w:iCs/>
        </w:rPr>
        <w:t>esearch</w:t>
      </w:r>
      <w:r>
        <w:t xml:space="preserve">, </w:t>
      </w:r>
      <w:r>
        <w:rPr>
          <w:i/>
          <w:iCs/>
        </w:rPr>
        <w:t>283</w:t>
      </w:r>
      <w:r>
        <w:t xml:space="preserve">, 112532. </w:t>
      </w:r>
    </w:p>
    <w:p w:rsidR="00D54B12" w:rsidRDefault="00D54B12" w:rsidP="00FE248A">
      <w:pPr>
        <w:spacing w:line="480" w:lineRule="auto"/>
        <w:ind w:left="720" w:hanging="720"/>
      </w:pPr>
      <w:r>
        <w:t xml:space="preserve">Stange, J. P., Alloy, L. B., &amp; Fresco, D. M. (2017). Inflexibility as a vulnerability to depression: A systematic qualitative review. </w:t>
      </w:r>
      <w:r>
        <w:rPr>
          <w:i/>
          <w:iCs/>
        </w:rPr>
        <w:t>Clinical Psychology: Science and Practice</w:t>
      </w:r>
      <w:r>
        <w:t xml:space="preserve">, </w:t>
      </w:r>
      <w:r>
        <w:rPr>
          <w:i/>
          <w:iCs/>
        </w:rPr>
        <w:t>24</w:t>
      </w:r>
      <w:r>
        <w:t>(3), 245-276.</w:t>
      </w:r>
    </w:p>
    <w:p w:rsidR="00D54B12" w:rsidRDefault="00D54B12" w:rsidP="00FE248A">
      <w:pPr>
        <w:spacing w:line="480" w:lineRule="auto"/>
        <w:ind w:left="720" w:hanging="720"/>
      </w:pPr>
      <w:r>
        <w:t xml:space="preserve">Upikang, B. (2017). Summative Evaluation of Teacher Performance by Secondary School Students. </w:t>
      </w:r>
      <w:r>
        <w:rPr>
          <w:i/>
          <w:iCs/>
        </w:rPr>
        <w:t>Journal of Humanities Insights</w:t>
      </w:r>
      <w:r>
        <w:t xml:space="preserve">, </w:t>
      </w:r>
      <w:r>
        <w:rPr>
          <w:i/>
          <w:iCs/>
        </w:rPr>
        <w:t>1</w:t>
      </w:r>
      <w:r>
        <w:t>(02), 63-75.</w:t>
      </w:r>
    </w:p>
    <w:p w:rsidR="00D54B12" w:rsidRDefault="00D54B12" w:rsidP="00FE248A">
      <w:pPr>
        <w:spacing w:line="480" w:lineRule="auto"/>
        <w:ind w:left="720" w:hanging="720"/>
      </w:pPr>
      <w:r>
        <w:t xml:space="preserve">Ware, P., Ross, H. J., Cafazzo, J. A., Laporte, A., &amp; Seto, E. (2018). Implementation and evaluation of a smartphone-based telemonitoring program for patients with heart failure: mixed-methods study protocol. </w:t>
      </w:r>
      <w:r>
        <w:rPr>
          <w:i/>
          <w:iCs/>
        </w:rPr>
        <w:t>JMIR research protocols</w:t>
      </w:r>
      <w:r>
        <w:t xml:space="preserve">, </w:t>
      </w:r>
      <w:r>
        <w:rPr>
          <w:i/>
          <w:iCs/>
        </w:rPr>
        <w:t>7</w:t>
      </w:r>
      <w:r>
        <w:t>(5), e121.</w:t>
      </w:r>
    </w:p>
    <w:p w:rsidR="00A747AA" w:rsidRDefault="00A747AA" w:rsidP="00FE248A">
      <w:pPr>
        <w:spacing w:line="480" w:lineRule="auto"/>
        <w:ind w:left="720" w:hanging="720"/>
      </w:pPr>
    </w:p>
    <w:p w:rsidR="00A747AA" w:rsidRDefault="00A747AA" w:rsidP="00FE248A">
      <w:pPr>
        <w:spacing w:before="240" w:after="240" w:line="480" w:lineRule="auto"/>
      </w:pPr>
    </w:p>
    <w:sectPr w:rsidR="00A747AA">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628" w:rsidRDefault="00CB1628" w:rsidP="00D54B12">
      <w:r>
        <w:separator/>
      </w:r>
    </w:p>
  </w:endnote>
  <w:endnote w:type="continuationSeparator" w:id="0">
    <w:p w:rsidR="00CB1628" w:rsidRDefault="00CB1628" w:rsidP="00D5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628" w:rsidRDefault="00CB1628" w:rsidP="00D54B12">
      <w:r>
        <w:separator/>
      </w:r>
    </w:p>
  </w:footnote>
  <w:footnote w:type="continuationSeparator" w:id="0">
    <w:p w:rsidR="00CB1628" w:rsidRDefault="00CB1628" w:rsidP="00D54B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666864"/>
      <w:docPartObj>
        <w:docPartGallery w:val="Page Numbers (Top of Page)"/>
        <w:docPartUnique/>
      </w:docPartObj>
    </w:sdtPr>
    <w:sdtEndPr>
      <w:rPr>
        <w:noProof/>
      </w:rPr>
    </w:sdtEndPr>
    <w:sdtContent>
      <w:p w:rsidR="00D54B12" w:rsidRDefault="00D54B12">
        <w:pPr>
          <w:pStyle w:val="Header"/>
          <w:jc w:val="right"/>
        </w:pPr>
        <w:r>
          <w:fldChar w:fldCharType="begin"/>
        </w:r>
        <w:r>
          <w:instrText xml:space="preserve"> PAGE   \* MERGEFORMAT </w:instrText>
        </w:r>
        <w:r>
          <w:fldChar w:fldCharType="separate"/>
        </w:r>
        <w:r w:rsidR="00F72A05">
          <w:rPr>
            <w:noProof/>
          </w:rPr>
          <w:t>5</w:t>
        </w:r>
        <w:r>
          <w:rPr>
            <w:noProof/>
          </w:rPr>
          <w:fldChar w:fldCharType="end"/>
        </w:r>
      </w:p>
    </w:sdtContent>
  </w:sdt>
  <w:p w:rsidR="00D54B12" w:rsidRDefault="00D54B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W2NDMxMzCxMDc3tTBR0lEKTi0uzszPAykwrAUAt16bHywAAAA="/>
  </w:docVars>
  <w:rsids>
    <w:rsidRoot w:val="008E664E"/>
    <w:rsid w:val="000C079C"/>
    <w:rsid w:val="00181D4F"/>
    <w:rsid w:val="008E664E"/>
    <w:rsid w:val="009667F9"/>
    <w:rsid w:val="009759BD"/>
    <w:rsid w:val="00A747AA"/>
    <w:rsid w:val="00CB1628"/>
    <w:rsid w:val="00CC29B6"/>
    <w:rsid w:val="00D54B12"/>
    <w:rsid w:val="00EB7C10"/>
    <w:rsid w:val="00F72A05"/>
    <w:rsid w:val="00FE2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CE80"/>
  <w15:docId w15:val="{3630AA4E-5C97-482B-A704-D4A56A6F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D54B12"/>
    <w:pPr>
      <w:tabs>
        <w:tab w:val="center" w:pos="4680"/>
        <w:tab w:val="right" w:pos="9360"/>
      </w:tabs>
    </w:pPr>
  </w:style>
  <w:style w:type="character" w:customStyle="1" w:styleId="HeaderChar">
    <w:name w:val="Header Char"/>
    <w:basedOn w:val="DefaultParagraphFont"/>
    <w:link w:val="Header"/>
    <w:uiPriority w:val="99"/>
    <w:rsid w:val="00D54B12"/>
    <w:rPr>
      <w:sz w:val="24"/>
      <w:szCs w:val="24"/>
    </w:rPr>
  </w:style>
  <w:style w:type="paragraph" w:styleId="Footer">
    <w:name w:val="footer"/>
    <w:basedOn w:val="Normal"/>
    <w:link w:val="FooterChar"/>
    <w:uiPriority w:val="99"/>
    <w:unhideWhenUsed/>
    <w:rsid w:val="00D54B12"/>
    <w:pPr>
      <w:tabs>
        <w:tab w:val="center" w:pos="4680"/>
        <w:tab w:val="right" w:pos="9360"/>
      </w:tabs>
    </w:pPr>
  </w:style>
  <w:style w:type="character" w:customStyle="1" w:styleId="FooterChar">
    <w:name w:val="Footer Char"/>
    <w:basedOn w:val="DefaultParagraphFont"/>
    <w:link w:val="Footer"/>
    <w:uiPriority w:val="99"/>
    <w:rsid w:val="00D54B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62237">
      <w:bodyDiv w:val="1"/>
      <w:marLeft w:val="0"/>
      <w:marRight w:val="0"/>
      <w:marTop w:val="0"/>
      <w:marBottom w:val="0"/>
      <w:divBdr>
        <w:top w:val="none" w:sz="0" w:space="0" w:color="auto"/>
        <w:left w:val="none" w:sz="0" w:space="0" w:color="auto"/>
        <w:bottom w:val="none" w:sz="0" w:space="0" w:color="auto"/>
        <w:right w:val="none" w:sz="0" w:space="0" w:color="auto"/>
      </w:divBdr>
      <w:divsChild>
        <w:div w:id="2017146944">
          <w:marLeft w:val="0"/>
          <w:marRight w:val="0"/>
          <w:marTop w:val="0"/>
          <w:marBottom w:val="0"/>
          <w:divBdr>
            <w:top w:val="none" w:sz="0" w:space="0" w:color="auto"/>
            <w:left w:val="none" w:sz="0" w:space="0" w:color="auto"/>
            <w:bottom w:val="none" w:sz="0" w:space="0" w:color="auto"/>
            <w:right w:val="none" w:sz="0" w:space="0" w:color="auto"/>
          </w:divBdr>
        </w:div>
      </w:divsChild>
    </w:div>
    <w:div w:id="955866249">
      <w:bodyDiv w:val="1"/>
      <w:marLeft w:val="0"/>
      <w:marRight w:val="0"/>
      <w:marTop w:val="0"/>
      <w:marBottom w:val="0"/>
      <w:divBdr>
        <w:top w:val="none" w:sz="0" w:space="0" w:color="auto"/>
        <w:left w:val="none" w:sz="0" w:space="0" w:color="auto"/>
        <w:bottom w:val="none" w:sz="0" w:space="0" w:color="auto"/>
        <w:right w:val="none" w:sz="0" w:space="0" w:color="auto"/>
      </w:divBdr>
      <w:divsChild>
        <w:div w:id="1485119932">
          <w:marLeft w:val="0"/>
          <w:marRight w:val="0"/>
          <w:marTop w:val="0"/>
          <w:marBottom w:val="0"/>
          <w:divBdr>
            <w:top w:val="none" w:sz="0" w:space="0" w:color="auto"/>
            <w:left w:val="none" w:sz="0" w:space="0" w:color="auto"/>
            <w:bottom w:val="none" w:sz="0" w:space="0" w:color="auto"/>
            <w:right w:val="none" w:sz="0" w:space="0" w:color="auto"/>
          </w:divBdr>
        </w:div>
      </w:divsChild>
    </w:div>
    <w:div w:id="1005867059">
      <w:bodyDiv w:val="1"/>
      <w:marLeft w:val="0"/>
      <w:marRight w:val="0"/>
      <w:marTop w:val="0"/>
      <w:marBottom w:val="0"/>
      <w:divBdr>
        <w:top w:val="none" w:sz="0" w:space="0" w:color="auto"/>
        <w:left w:val="none" w:sz="0" w:space="0" w:color="auto"/>
        <w:bottom w:val="none" w:sz="0" w:space="0" w:color="auto"/>
        <w:right w:val="none" w:sz="0" w:space="0" w:color="auto"/>
      </w:divBdr>
      <w:divsChild>
        <w:div w:id="1780834506">
          <w:marLeft w:val="0"/>
          <w:marRight w:val="0"/>
          <w:marTop w:val="0"/>
          <w:marBottom w:val="0"/>
          <w:divBdr>
            <w:top w:val="none" w:sz="0" w:space="0" w:color="auto"/>
            <w:left w:val="none" w:sz="0" w:space="0" w:color="auto"/>
            <w:bottom w:val="none" w:sz="0" w:space="0" w:color="auto"/>
            <w:right w:val="none" w:sz="0" w:space="0" w:color="auto"/>
          </w:divBdr>
        </w:div>
      </w:divsChild>
    </w:div>
    <w:div w:id="1744833607">
      <w:bodyDiv w:val="1"/>
      <w:marLeft w:val="0"/>
      <w:marRight w:val="0"/>
      <w:marTop w:val="0"/>
      <w:marBottom w:val="0"/>
      <w:divBdr>
        <w:top w:val="none" w:sz="0" w:space="0" w:color="auto"/>
        <w:left w:val="none" w:sz="0" w:space="0" w:color="auto"/>
        <w:bottom w:val="none" w:sz="0" w:space="0" w:color="auto"/>
        <w:right w:val="none" w:sz="0" w:space="0" w:color="auto"/>
      </w:divBdr>
      <w:divsChild>
        <w:div w:id="8624788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1120</Words>
  <Characters>6295</Characters>
  <Application>Microsoft Office Word</Application>
  <DocSecurity>0</DocSecurity>
  <Lines>87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7</cp:revision>
  <dcterms:created xsi:type="dcterms:W3CDTF">2021-05-13T16:27:00Z</dcterms:created>
  <dcterms:modified xsi:type="dcterms:W3CDTF">2021-05-13T17:44:00Z</dcterms:modified>
</cp:coreProperties>
</file>